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42"/>
        </w:tabs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Superintendencia de Comunicaciones.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61594</wp:posOffset>
                </wp:positionH>
                <wp:positionV relativeFrom="paragraph">
                  <wp:posOffset>163830</wp:posOffset>
                </wp:positionV>
                <wp:extent cx="6068060" cy="44767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1950" y="3556150"/>
                          <a:ext cx="6068060" cy="447675"/>
                          <a:chOff x="2311950" y="3556150"/>
                          <a:chExt cx="6068100" cy="447700"/>
                        </a:xfrm>
                      </wpg:grpSpPr>
                      <wpg:grpSp>
                        <wpg:cNvGrpSpPr/>
                        <wpg:grpSpPr>
                          <a:xfrm>
                            <a:off x="2311970" y="3556163"/>
                            <a:ext cx="6068060" cy="447675"/>
                            <a:chOff x="2311653" y="3594580"/>
                            <a:chExt cx="6068695" cy="42677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11653" y="3594580"/>
                              <a:ext cx="6068675" cy="42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1653" y="3594580"/>
                              <a:ext cx="6068695" cy="426774"/>
                              <a:chOff x="0" y="0"/>
                              <a:chExt cx="6068695" cy="42677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68675" cy="37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068695" cy="364490"/>
                              </a:xfrm>
                              <a:custGeom>
                                <a:rect b="b" l="l" r="r" t="t"/>
                                <a:pathLst>
                                  <a:path extrusionOk="0" h="36449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4235"/>
                                    </a:lnTo>
                                    <a:lnTo>
                                      <a:pt x="6068314" y="364235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364236"/>
                                <a:ext cx="6068695" cy="6350"/>
                              </a:xfrm>
                              <a:custGeom>
                                <a:rect b="b" l="l" r="r" t="t"/>
                                <a:pathLst>
                                  <a:path extrusionOk="0" h="635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68314" y="6096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2"/>
                                <a:ext cx="6068695" cy="4267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 Curso técnico en sistemas de energía.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61594</wp:posOffset>
                </wp:positionH>
                <wp:positionV relativeFrom="paragraph">
                  <wp:posOffset>163830</wp:posOffset>
                </wp:positionV>
                <wp:extent cx="6068060" cy="447675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Descripción:</w:t>
        <w:tab/>
      </w:r>
    </w:p>
    <w:p w:rsidR="00000000" w:rsidDel="00000000" w:rsidP="00000000" w:rsidRDefault="00000000" w:rsidRPr="00000000" w14:paraId="00000005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La propuesta tiene como objetivo fortalecer los conocimientos y competencias técnicas del personal policial convocado, brindando una formación especializada en el uso de sistemas de energía aplicados a las comunicaciones policiales. La capacitación se orienta a enriquecer la formación técnica mediante espacios de especialización y de alfabetización tecnológica, promoviendo el intercambio de saberes y el trabajo colaborativo. Desde un enfoque pedagógico, se busca que los cursantes adquieran competencias operativas que les permitan manipular eficazmente los sistemas de energía en centros de despacho, analizar situaciones concretas y aplicar las herramientas adecuadas para su resolución, actuando con profesionalismo y conforme a las normativas técnicas vigentes.</w:t>
      </w:r>
    </w:p>
    <w:p w:rsidR="00000000" w:rsidDel="00000000" w:rsidP="00000000" w:rsidRDefault="00000000" w:rsidRPr="00000000" w14:paraId="00000006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Destinatarios:</w:t>
      </w:r>
    </w:p>
    <w:p w:rsidR="00000000" w:rsidDel="00000000" w:rsidP="00000000" w:rsidRDefault="00000000" w:rsidRPr="00000000" w14:paraId="00000008">
      <w:pPr>
        <w:spacing w:line="360" w:lineRule="auto"/>
        <w:ind w:left="143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propuesta está orientada a todo personal policial con orientación técnica.</w:t>
      </w:r>
    </w:p>
    <w:p w:rsidR="00000000" w:rsidDel="00000000" w:rsidP="00000000" w:rsidRDefault="00000000" w:rsidRPr="00000000" w14:paraId="00000009">
      <w:pPr>
        <w:spacing w:line="360" w:lineRule="auto"/>
        <w:ind w:left="143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Modalidad: </w:t>
      </w:r>
      <w:r w:rsidDel="00000000" w:rsidR="00000000" w:rsidRPr="00000000">
        <w:rPr>
          <w:rFonts w:ascii="Arial" w:cs="Arial" w:eastAsia="Arial" w:hAnsi="Arial"/>
          <w:rtl w:val="0"/>
        </w:rPr>
        <w:t xml:space="preserve">Virtual.</w:t>
      </w:r>
    </w:p>
    <w:p w:rsidR="00000000" w:rsidDel="00000000" w:rsidP="00000000" w:rsidRDefault="00000000" w:rsidRPr="00000000" w14:paraId="0000000B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Carga horaria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12 horas reloj.</w:t>
      </w:r>
    </w:p>
    <w:p w:rsidR="00000000" w:rsidDel="00000000" w:rsidP="00000000" w:rsidRDefault="00000000" w:rsidRPr="00000000" w14:paraId="0000000D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Ediciones: 2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426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Fecha de inicio y finalización: </w:t>
      </w:r>
      <w:r w:rsidDel="00000000" w:rsidR="00000000" w:rsidRPr="00000000">
        <w:rPr>
          <w:rFonts w:ascii="Arial" w:cs="Arial" w:eastAsia="Arial" w:hAnsi="Arial"/>
          <w:rtl w:val="0"/>
        </w:rPr>
        <w:t xml:space="preserve">1º edición: del 22 de abril al 27 de mayo de 2026. 2º edición: del 2 de septiembre al 7 de octubre de 2026.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426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rtl w:val="0"/>
        </w:rPr>
        <w:t xml:space="preserve">25 por edición.</w:t>
      </w:r>
    </w:p>
    <w:p w:rsidR="00000000" w:rsidDel="00000000" w:rsidP="00000000" w:rsidRDefault="00000000" w:rsidRPr="00000000" w14:paraId="00000013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line="360" w:lineRule="auto"/>
        <w:ind w:left="15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51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capacitacionanual2023@gmail.com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42" w:line="360" w:lineRule="auto"/>
        <w:ind w:left="51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 : 0221-4293000 Interno: 74192.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42" w:line="360" w:lineRule="auto"/>
        <w:ind w:left="15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3"/>
        </w:tabs>
        <w:spacing w:before="42" w:line="360" w:lineRule="auto"/>
        <w:ind w:left="15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418" w:top="1418" w:left="1418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51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399" w:hanging="360"/>
      </w:pPr>
      <w:rPr/>
    </w:lvl>
    <w:lvl w:ilvl="2">
      <w:start w:val="0"/>
      <w:numFmt w:val="bullet"/>
      <w:lvlText w:val="•"/>
      <w:lvlJc w:val="left"/>
      <w:pPr>
        <w:ind w:left="2291" w:hanging="360"/>
      </w:pPr>
      <w:rPr/>
    </w:lvl>
    <w:lvl w:ilvl="3">
      <w:start w:val="0"/>
      <w:numFmt w:val="bullet"/>
      <w:lvlText w:val="•"/>
      <w:lvlJc w:val="left"/>
      <w:pPr>
        <w:ind w:left="3183" w:hanging="360"/>
      </w:pPr>
      <w:rPr/>
    </w:lvl>
    <w:lvl w:ilvl="4">
      <w:start w:val="0"/>
      <w:numFmt w:val="bullet"/>
      <w:lvlText w:val="•"/>
      <w:lvlJc w:val="left"/>
      <w:pPr>
        <w:ind w:left="4075" w:hanging="360"/>
      </w:pPr>
      <w:rPr/>
    </w:lvl>
    <w:lvl w:ilvl="5">
      <w:start w:val="0"/>
      <w:numFmt w:val="bullet"/>
      <w:lvlText w:val="•"/>
      <w:lvlJc w:val="left"/>
      <w:pPr>
        <w:ind w:left="4967" w:hanging="360"/>
      </w:pPr>
      <w:rPr/>
    </w:lvl>
    <w:lvl w:ilvl="6">
      <w:start w:val="0"/>
      <w:numFmt w:val="bullet"/>
      <w:lvlText w:val="•"/>
      <w:lvlJc w:val="left"/>
      <w:pPr>
        <w:ind w:left="5859" w:hanging="360"/>
      </w:pPr>
      <w:rPr/>
    </w:lvl>
    <w:lvl w:ilvl="7">
      <w:start w:val="0"/>
      <w:numFmt w:val="bullet"/>
      <w:lvlText w:val="•"/>
      <w:lvlJc w:val="left"/>
      <w:pPr>
        <w:ind w:left="6751" w:hanging="360"/>
      </w:pPr>
      <w:rPr/>
    </w:lvl>
    <w:lvl w:ilvl="8">
      <w:start w:val="0"/>
      <w:numFmt w:val="bullet"/>
      <w:lvlText w:val="•"/>
      <w:lvlJc w:val="left"/>
      <w:pPr>
        <w:ind w:left="764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143"/>
    </w:pPr>
    <w:rPr>
      <w:sz w:val="34"/>
      <w:szCs w:val="3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spacing w:before="42"/>
      <w:ind w:left="863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121B6"/>
    <w:rPr>
      <w:rFonts w:ascii="Times New Roman" w:cs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742A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1vbqfMZwaHxJdpWhKXpe8Go9aA==">CgMxLjA4AHIhMUlGV0o5cmVUTmtYWFJKdkVLQWg3OHltdlZkT1QtMmpv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2026-02-06T18:07:00Z</dcterms:created>
  <dc:creator>Vanina Miralles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